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100" w:before="4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72"/>
                <w:szCs w:val="72"/>
              </w:rPr>
              <w:t xml:space="preserve">5</w:t>
            </w:r>
          </w:p>
          <w:p>
            <w:pPr>
              <w:spacing w:after="4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FD8DC"/>
                <w:sz w:val="16"/>
                <w:szCs w:val="16"/>
              </w:rPr>
              <w:t xml:space="preserve">ADV</w:t>
            </w:r>
          </w:p>
        </w:tc>
        <w:tc>
          <w:tcPr>
            <w:tcW w:type="dxa" w:w="8760"/>
            <w:tcBorders>
              <w:top w:val="none" w:color="FFFFFF" w:sz="0"/>
              <w:left w:val="thick" w:color="F9A825" w:sz="20"/>
              <w:bottom w:val="none" w:color="FFFFFF" w:sz="0"/>
              <w:right w:val="none" w:color="FFFFFF" w:sz="0"/>
            </w:tcBorders>
            <w:shd w:fill="263238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20" w:before="80" w:line="276"/>
              <w:ind w:left="2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9A825"/>
                <w:sz w:val="18"/>
                <w:szCs w:val="18"/>
              </w:rPr>
              <w:t xml:space="preserve">JURASSIC ENGLISH™</w:t>
            </w:r>
          </w:p>
          <w:p>
            <w:pPr>
              <w:spacing w:after="20" w:before="0" w:line="276"/>
              <w:ind w:left="2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34"/>
                <w:szCs w:val="34"/>
              </w:rPr>
              <w:t xml:space="preserve">Level 5: Advanced</w:t>
            </w:r>
          </w:p>
          <w:p>
            <w:pPr>
              <w:spacing w:after="12" w:before="0" w:line="276"/>
              <w:ind w:left="2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CFD8DC"/>
                <w:sz w:val="22"/>
                <w:szCs w:val="22"/>
              </w:rPr>
              <w:t xml:space="preserve">Curriculum Model  ·  10 Core Texts  ·  40 Lessons</w:t>
            </w:r>
          </w:p>
          <w:p>
            <w:pPr>
              <w:spacing w:after="12" w:before="0" w:line="276"/>
              <w:ind w:left="2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90A4AE"/>
                <w:sz w:val="20"/>
                <w:szCs w:val="20"/>
              </w:rPr>
              <w:t xml:space="preserve">Ages 14+ years  ·  CEFR B2 → C1  ·  Academic Year 2026–2027</w:t>
            </w:r>
          </w:p>
          <w:p>
            <w:pPr>
              <w:spacing w:after="80" w:before="0" w:line="276"/>
              <w:ind w:left="2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78909C"/>
                <w:sz w:val="18"/>
                <w:szCs w:val="18"/>
              </w:rPr>
              <w:t xml:space="preserve">Prepared by Nathaniel Jay Adams  ·  JE Academic Consultant  ·  World Wise Learning</w:t>
            </w:r>
          </w:p>
        </w:tc>
      </w:tr>
    </w:tbl>
    <w:p>
      <w:pPr>
        <w:spacing w:after="3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p>
      <w:pPr>
        <w:pBdr>
          <w:bottom w:val="thick" w:color="111120" w:sz="8"/>
        </w:pBdr>
        <w:spacing w:after="80" w:before="240"/>
      </w:pPr>
      <w:r>
        <w:rPr>
          <w:rFonts w:ascii="Calibri" w:cs="Calibri" w:eastAsia="Calibri" w:hAnsi="Calibri"/>
          <w:b/>
          <w:bCs/>
          <w:i w:val="false"/>
          <w:iCs w:val="false"/>
          <w:color w:val="111120"/>
          <w:sz w:val="24"/>
          <w:szCs w:val="24"/>
        </w:rPr>
        <w:t xml:space="preserve">Level Overview</w:t>
      </w:r>
    </w:p>
    <w:p>
      <w:pPr>
        <w:spacing w:after="120" w:before="4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>Level 5 is university preparation in form and substance. Students engage with memoir, satire, postcolonial fiction, dystopian allegory, and scientific essay as a single, interconnected discourse universe. The CEIW+Impact framework operates across genres — a student trained at Level 5 can construct a warranted argument from a poem, a scientific report, or a political manifesto with equal fluency.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p>
      <w:pPr>
        <w:spacing w:after="120" w:before="4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>The Ecocentric Module is fully integrated at this level. Every text is examined through two lenses simultaneously: the human and the planetary. The Ecological Warrant — asking what the text's argument means for the non-human world — is a required component of Level 5 extended writing.</w:t>
      </w:r>
    </w:p>
    <w:p>
      <w:pPr>
        <w:spacing w:after="2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120" w:before="120" w:line="276"/>
              <w:ind w:left="2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THE FOUR-LESSON CYCLE AT LEVEL 5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8160"/>
      </w:tblGrid>
      <w:t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LESSON 1</w:t>
            </w:r>
          </w:p>
        </w:tc>
        <w:tc>
          <w:tcPr>
            <w:tcW w:type="dxa" w:w="8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EXCAVATION (Analyze) — Syntactic and rhetorical archaeology; authorial grammar as political act; second-person address; irony structure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LESSON 2</w:t>
            </w:r>
          </w:p>
        </w:tc>
        <w:tc>
          <w:tcPr>
            <w:tcW w:type="dxa" w:w="8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STRATA (Evaluate) — Cross-genre comparison; multi-text seminar; intertextual argumentation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LESSON 3</w:t>
            </w:r>
          </w:p>
        </w:tc>
        <w:tc>
          <w:tcPr>
            <w:tcW w:type="dxa" w:w="8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THE JUSTIFICATION (Justify) — Full CEIW+Impact with dual Warrant (cultural + ecological); academic essay structure; critical perspective synthesis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LESSON 4</w:t>
            </w:r>
          </w:p>
        </w:tc>
        <w:tc>
          <w:tcPr>
            <w:tcW w:type="dxa" w:w="8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THE IMPACT (Reflect) — Multi-genre discourse; ecological warrant applied across texts; essay drafting and peer critique</w:t>
            </w:r>
          </w:p>
        </w:tc>
      </w:tr>
    </w:tbl>
    <w:p>
      <w:pPr>
        <w:spacing w:after="3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120" w:before="120" w:line="276"/>
              <w:ind w:left="2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CURRICULUM MODEL — 10 CORE TEXTS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900"/>
        <w:gridCol w:w="2200"/>
        <w:gridCol w:w="2000"/>
        <w:gridCol w:w="1760"/>
      </w:tblGrid>
      <w:tr>
        <w:trPr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Author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CEFR / Age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Rationale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10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1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120"/>
                <w:sz w:val="20"/>
                <w:szCs w:val="20"/>
              </w:rPr>
              <w:t xml:space="preserve">A Small Place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9"/>
                <w:szCs w:val="19"/>
              </w:rPr>
              <w:t xml:space="preserve">Jamaica Kincaid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74F"/>
                <w:sz w:val="19"/>
                <w:szCs w:val="19"/>
              </w:rPr>
              <w:t xml:space="preserve">B2–C1 · Ages 14+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8"/>
                <w:szCs w:val="18"/>
              </w:rPr>
              <w:t xml:space="preserve">Postcolonial essay as political act; tourism as neo-colonialism; second-person address as rhetorical weapon — ecocentric and cultural simultaneously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10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2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120"/>
                <w:sz w:val="20"/>
                <w:szCs w:val="20"/>
              </w:rPr>
              <w:t xml:space="preserve">1984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9"/>
                <w:szCs w:val="19"/>
              </w:rPr>
              <w:t xml:space="preserve">George Orwell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74F"/>
                <w:sz w:val="19"/>
                <w:szCs w:val="19"/>
              </w:rPr>
              <w:t xml:space="preserve">B2–C1 · Ages 15+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8"/>
                <w:szCs w:val="18"/>
              </w:rPr>
              <w:t xml:space="preserve">Language as political control; the destruction of Newspeak as ecological reasoning; the most sophisticated allegorical pairing with Animal Farm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10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3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120"/>
                <w:sz w:val="20"/>
                <w:szCs w:val="20"/>
              </w:rPr>
              <w:t xml:space="preserve">The Handmaid's Tale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9"/>
                <w:szCs w:val="19"/>
              </w:rPr>
              <w:t xml:space="preserve">Margaret Atwood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74F"/>
                <w:sz w:val="19"/>
                <w:szCs w:val="19"/>
              </w:rPr>
              <w:t xml:space="preserve">C1 · Ages 16+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8"/>
                <w:szCs w:val="18"/>
              </w:rPr>
              <w:t xml:space="preserve">Totalitarianism and gendered oppression; the unreliable narrator as political critique; ecological collapse as the backdrop to social collapse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10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4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120"/>
                <w:sz w:val="20"/>
                <w:szCs w:val="20"/>
              </w:rPr>
              <w:t xml:space="preserve">Things Fall Apart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9"/>
                <w:szCs w:val="19"/>
              </w:rPr>
              <w:t xml:space="preserve">Chinua Achebe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74F"/>
                <w:sz w:val="19"/>
                <w:szCs w:val="19"/>
              </w:rPr>
              <w:t xml:space="preserve">B2–C1 · Ages 14+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8"/>
                <w:szCs w:val="18"/>
              </w:rPr>
              <w:t xml:space="preserve">Colonialism and cultural destruction told from the colonised perspective; essential pairing with Conrad; whose story has authority?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10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5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120"/>
                <w:sz w:val="20"/>
                <w:szCs w:val="20"/>
              </w:rPr>
              <w:t xml:space="preserve">Never Let Me Go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9"/>
                <w:szCs w:val="19"/>
              </w:rPr>
              <w:t xml:space="preserve">Kazuo Ishiguro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74F"/>
                <w:sz w:val="19"/>
                <w:szCs w:val="19"/>
              </w:rPr>
              <w:t xml:space="preserve">C1 · Ages 15+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8"/>
                <w:szCs w:val="18"/>
              </w:rPr>
              <w:t xml:space="preserve">Bioethics and the definition of humanity; the quiet complicity of the narrator; the most emotionally controlled novel at this level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10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6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120"/>
                <w:sz w:val="20"/>
                <w:szCs w:val="20"/>
              </w:rPr>
              <w:t xml:space="preserve">The Stranger (L'Etranger)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9"/>
                <w:szCs w:val="19"/>
              </w:rPr>
              <w:t xml:space="preserve">Albert Camus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74F"/>
                <w:sz w:val="19"/>
                <w:szCs w:val="19"/>
              </w:rPr>
              <w:t xml:space="preserve">B2–C1 · Ages 15+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8"/>
                <w:szCs w:val="18"/>
              </w:rPr>
              <w:t xml:space="preserve">Absurdism and the refusal of meaning-making; the trial as a contest about who gets to narrate reality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10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7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120"/>
                <w:sz w:val="20"/>
                <w:szCs w:val="20"/>
              </w:rPr>
              <w:t xml:space="preserve">Persepolis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9"/>
                <w:szCs w:val="19"/>
              </w:rPr>
              <w:t xml:space="preserve">Marjane Satrapi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74F"/>
                <w:sz w:val="19"/>
                <w:szCs w:val="19"/>
              </w:rPr>
              <w:t xml:space="preserve">B2 · Ages 14+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8"/>
                <w:szCs w:val="18"/>
              </w:rPr>
              <w:t xml:space="preserve">Graphic memoir as testimony; the visual and verbal as equal evidence; revolution and identity; essential for visual literacy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10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8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120"/>
                <w:sz w:val="20"/>
                <w:szCs w:val="20"/>
              </w:rPr>
              <w:t xml:space="preserve">Silent Spring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9"/>
                <w:szCs w:val="19"/>
              </w:rPr>
              <w:t xml:space="preserve">Rachel Carson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74F"/>
                <w:sz w:val="19"/>
                <w:szCs w:val="19"/>
              </w:rPr>
              <w:t xml:space="preserve">C1 · Ages 15+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8"/>
                <w:szCs w:val="18"/>
              </w:rPr>
              <w:t xml:space="preserve">Non-fiction scientific argument as literature; the original ecocentric text; Carson as precursor to every ecological essay that follows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10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9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120"/>
                <w:sz w:val="20"/>
                <w:szCs w:val="20"/>
              </w:rPr>
              <w:t xml:space="preserve">The God of Small Things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9"/>
                <w:szCs w:val="19"/>
              </w:rPr>
              <w:t xml:space="preserve">Arundhati Roy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74F"/>
                <w:sz w:val="19"/>
                <w:szCs w:val="19"/>
              </w:rPr>
              <w:t xml:space="preserve">C1 · Ages 16+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8"/>
                <w:szCs w:val="18"/>
              </w:rPr>
              <w:t xml:space="preserve">Language as political and ecological architecture; the Laws of Love and the Caste system as mirror ecologies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10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10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120"/>
                <w:sz w:val="20"/>
                <w:szCs w:val="20"/>
              </w:rPr>
              <w:t xml:space="preserve">Beloved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9"/>
                <w:szCs w:val="19"/>
              </w:rPr>
              <w:t xml:space="preserve">Toni Morrison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74F"/>
                <w:sz w:val="19"/>
                <w:szCs w:val="19"/>
              </w:rPr>
              <w:t xml:space="preserve">C1 · Ages 16+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 w:before="0" w:line="27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37474F"/>
                <w:sz w:val="18"/>
                <w:szCs w:val="18"/>
              </w:rPr>
              <w:t xml:space="preserve">Trauma, memory, and the unspeakable; Morrison's syntax as a formal argument about the shape of historical pain</w:t>
            </w:r>
          </w:p>
        </w:tc>
      </w:tr>
    </w:tbl>
    <w:p>
      <w:pPr>
        <w:spacing w:after="3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p>
      <w:pPr>
        <w:spacing w:after="0" w:before="0"/>
      </w:pPr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120" w:before="120" w:line="276"/>
              <w:ind w:left="2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CEIW+IMPACT AT LEVEL 5: THE DUAL WARRANT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"/>
        <w:gridCol w:w="9040"/>
      </w:tblGrid>
      <w:tr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80" w:before="8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CORE PREMISE</w:t>
            </w:r>
          </w:p>
        </w:tc>
        <w:tc>
          <w:tcPr>
            <w:tcW w:type="dxa" w:w="9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80" w:before="80" w:line="276"/>
              <w:ind w:left="2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1"/>
                <w:szCs w:val="21"/>
              </w:rPr>
              <w:t xml:space="preserve">The Dual Warrant is the signature innovation at Level 5. Every argument requires two warrants — one addressing the cultural/human consequence, one addressing the ecological consequence. This is not environmentalism; it is epistemological completeness.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1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CLAIM (C)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CLAIM: A contested position that acknowledges an alternative reading. The claim must be arguable, specific, and non-obvious.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1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EVIDENCE (E)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EVIDENCE: Self-selected, accurately cited. At least one piece of evidence from a critical perspective, a counter-narrative voice, or an opposing character.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1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INTERPRETATION (I)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INTERPRETATION: Formal linguistic analysis — "What the author DOES here is..." Not what the text says. What the technique achieves.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1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WARRANT (W)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WARRANT (DUAL): Cultural Warrant + Ecological Warrant. Both must be logically derived from the same Evidence. The Ecological Warrant asks: what does this mean for the non-human world?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1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(+) IMPACT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(+) IMPACT: The global, systemic, or temporal consequence. Must name a specific real-world example. NOT about the character — about the world.</w:t>
            </w:r>
          </w:p>
        </w:tc>
      </w:tr>
    </w:tbl>
    <w:p>
      <w:pPr>
        <w:spacing w:after="3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120" w:before="120" w:line="276"/>
              <w:ind w:left="2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THE ECOCENTRIC MODULE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p>
      <w:pPr>
        <w:spacing w:after="120" w:before="4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>The Ecocentric Module is integrated across all 10 texts at Level 5. Students carry two questions through every text simultaneously: (1) What is the text's human/cultural argument? (2) What is the text's ecological argument — and is it intentional or emergent?</w:t>
      </w:r>
    </w:p>
    <w:p>
      <w:pPr>
        <w:spacing w:after="2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 Small Place (Kincaid)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Tourism as ecological and cultural extraction simultaneously — the reef, the coastline, and the people are all commodified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1984 (Orwell)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Newspeak destroys the language needed to name and protect the non-human world — linguistic impoverishment is ecological impoverishment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The Handmaid's Tale (Atwood)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Environmental collapse is the precondition for social collapse — ecological destruction precedes human oppression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Silent Spring (Carson)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The scientific essay as ecocentric literature; Carson names the mechanism; students apply it across the other texts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Beloved (Morrison)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The trauma of the natural world mirrors the trauma of the enslaved body; the land as witness and victim</w:t>
            </w:r>
          </w:p>
        </w:tc>
      </w:tr>
    </w:tbl>
    <w:p>
      <w:pPr>
        <w:spacing w:after="3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120" w:before="120" w:line="276"/>
              <w:ind w:left="2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REASONING PROGRESSION AT LEVEL 5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263238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Bloom's Level 5–6</w:t>
            </w:r>
          </w:p>
        </w:tc>
        <w:tc>
          <w:tcPr>
            <w:tcW w:type="dxa" w:w="6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Multi-genre argument construction with dual warrant; academic essay introduction; independent critical perspective synthesis</w:t>
            </w:r>
          </w:p>
        </w:tc>
      </w:tr>
      <w:t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263238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Bloom's Level 6</w:t>
            </w:r>
          </w:p>
        </w:tc>
        <w:tc>
          <w:tcPr>
            <w:tcW w:type="dxa" w:w="6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Ecological consequence of human narrative and political choices — the Global Impact step</w:t>
            </w:r>
          </w:p>
        </w:tc>
      </w:tr>
      <w:t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263238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CEFR B2 Entry Standard</w:t>
            </w:r>
          </w:p>
        </w:tc>
        <w:tc>
          <w:tcPr>
            <w:tcW w:type="dxa" w:w="6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CEIW+Impact; counter-argument clause; critical perspective integrated; linguistic feature analysis</w:t>
            </w:r>
          </w:p>
        </w:tc>
      </w:tr>
      <w:t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263238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CEFR C1 Exit Standard</w:t>
            </w:r>
          </w:p>
        </w:tc>
        <w:tc>
          <w:tcPr>
            <w:tcW w:type="dxa" w:w="6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Dual warrant; academic essay intro (150–200 words) with three arguments planned; multi-text synthesis; original ecological argument named</w:t>
            </w:r>
          </w:p>
        </w:tc>
      </w:tr>
    </w:tbl>
    <w:p>
      <w:pPr>
        <w:spacing w:after="3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120" w:before="120" w:line="276"/>
              <w:ind w:left="2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DIFFERENTIATION AT LEVEL 5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ASSESSMENT HOOK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55A64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SUPPORT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63238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EXTENSION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single" w:color="CFD8DC" w:sz="4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80" w:before="80" w:line="288"/>
              <w:ind w:left="8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Academic essay introduction (150–200 words). Dual-warrant CEIW paragraph. Oral leadership in Socratic Seminar. CEFR C1 threshold: dual warrant logically derived from same evidence; ecological argument original and specific.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single" w:color="CFD8DC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80" w:before="80" w:line="288"/>
              <w:ind w:left="8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Two key passages pre-selected. Cultural warrant pre-structured; student writes ecological warrant independently. Claim sentence stem provided. Impact sentence starter: "The global consequence is..."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80" w:before="80" w:line="288"/>
              <w:ind w:left="8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Full essay (400–600 words) integrating three texts. The ecological warrant must be original and named — not generic. Student proposes their own counter-argument and refutes it explicitly.</w:t>
            </w:r>
          </w:p>
        </w:tc>
      </w:tr>
    </w:tbl>
    <w:p>
      <w:pPr>
        <w:spacing w:after="3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120" w:before="120" w:line="276"/>
              <w:ind w:left="20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YEAR AT A GLANCE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37474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TERM 1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Postcolonial arc: Kincaid + Achebe — the Dual Warrant introduced; Cultural Warrant scaffolded; Ecological Warrant introduced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37474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TERM 2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Dystopian + Ecocentric arc: 1984 + Carson — Ecological Warrant fully independent; multi-text seminar; academic essay structure introduced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37474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TERM 3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Memorial + Philosophical arc: Morrison + Camus — full academic essay; three-text synthesis; C1 exit assessment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37474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REGULATION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Metacognitive and philosophical — students own their regulation protocols entirely; ecological anchoring standard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37474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60" w:before="60" w:line="276"/>
              <w:ind w:left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ASSESSMENT</w:t>
            </w:r>
          </w:p>
        </w:tc>
        <w:tc>
          <w:tcPr>
            <w:tcW w:type="dxa" w:w="7160"/>
            <w:tcBorders>
              <w:top w:val="none" w:color="FFFFFF" w:sz="0"/>
              <w:left w:val="none" w:color="FFFFFF" w:sz="0"/>
              <w:bottom w:val="single" w:color="CFD8DC" w:sz="4"/>
              <w:right w:val="none" w:color="FFFFFF" w:sz="0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 w:before="60" w:line="288"/>
              <w:ind w:left="1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0"/>
                <w:szCs w:val="20"/>
              </w:rPr>
              <w:t xml:space="preserve">Academic essay introductions; dual-warrant CEIW paragraphs; Socratic Seminar leadership records; comparative essay (Term 3)</w:t>
            </w:r>
          </w:p>
        </w:tc>
      </w:tr>
    </w:tbl>
    <w:p>
      <w:pPr>
        <w:spacing w:after="3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11120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"/>
        <w:gridCol w:w="9040"/>
      </w:tblGrid>
      <w:tr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2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spacing w:after="80" w:before="8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JE™</w:t>
            </w:r>
          </w:p>
        </w:tc>
        <w:tc>
          <w:tcPr>
            <w:tcW w:type="dxa" w:w="9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FF1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80" w:before="80" w:line="276"/>
              <w:ind w:left="2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20"/>
                <w:sz w:val="21"/>
                <w:szCs w:val="21"/>
              </w:rPr>
              <w:t xml:space="preserve">Jurassic English™ is a registered trademark of World Wise Learning © 2026  ·  programmes@worldwiselearning.org  ·  All curriculum implementation requires a valid WWL School Licence.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C" w:sz="4" w:space="1"/>
      </w:pBdr>
      <w:jc w:val="center"/>
    </w:pPr>
    <w:r>
      <w:rPr>
        <w:rFonts w:ascii="Calibri" w:cs="Calibri" w:eastAsia="Calibri" w:hAnsi="Calibri"/>
        <w:color w:val="90A4AE"/>
        <w:sz w:val="14"/>
        <w:szCs w:val="14"/>
      </w:rPr>
      <w:t xml:space="preserve">World Wise Learning  ·  programmes@worldwiselearning.org  ·  Jurassic English™ is a registered trademark © 2026  ·  For licensing enquiries contact World Wise Learning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FD8DC" w:sz="4" w:space="1"/>
      </w:pBdr>
      <w:jc w:val="right"/>
    </w:pPr>
    <w:r>
      <w:rPr>
        <w:rFonts w:ascii="Calibri" w:cs="Calibri" w:eastAsia="Calibri" w:hAnsi="Calibri"/>
        <w:color w:val="37474F"/>
        <w:sz w:val="16"/>
        <w:szCs w:val="16"/>
      </w:rPr>
      <w:t xml:space="preserve">JURASSIC ENGLISH™  ·  Level 5: Advanced  ·  Academic Year 2026–2027</w:t>
    </w:r>
    <w:r>
      <w:rPr>
        <w:rFonts w:ascii="Calibri" w:cs="Calibri" w:eastAsia="Calibri" w:hAnsi="Calibri"/>
        <w:color w:val="37474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2026-03-26T00:40:16.131Z</dcterms:created>
  <dcterms:modified xsi:type="dcterms:W3CDTF">2026-03-26T00:40:16.132Z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